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a0335869c4d4e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9101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GORJANI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522.500,51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541.867,90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594.318,72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544.822,34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71.818,21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2.954,44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13.289,45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6.539,40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13.289,45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6.539,40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49,2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85.107,66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9.493,84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11,2</w:t>
            </w:r>
          </w:p>
        </w:tc>
      </w:tr>
    </w:tbl>
    <w:p>
      <w:pPr>
        <w:spacing w:before="0" w:after="0"/>
      </w:pPr>
    </w:p>
    <w:p>
      <w:r>
        <w:t xml:space="preserve">U prvom polugodištu 2026. ostvaren je manjak prihoda i primitaka u iznosu od 9.493,84 eura. Kada tome dodamo preneseni manjak iz 2025. godine ukupan manjak prihoda i primitaka iznosi 58.848,08 eura.</w:t>
      </w:r>
    </w:p>
    <w:p>
      <w:r>
        <w:t xml:space="preserve">Manjak sadržava plaće, prijevoz i kvote za invalide za 06/2026. godine čija je isplata u srpnju 2026., te trošak režija za 06/2026.</w:t>
      </w:r>
    </w:p>
    <w:p>
      <w:r>
        <w:t xml:space="preserve">Plaća, prijevoz kvote za invalide za 06/2026 - 74.183,66 eura</w:t>
      </w:r>
    </w:p>
    <w:p>
      <w:r>
        <w:t xml:space="preserve">Materijalni rashodi, financijski rashodi, ostali rashodi i rashodi za nabavu nefinancijske imovine - 6.778,10 eura</w:t>
      </w:r>
    </w:p>
    <w:p>
      <w:r>
        <w:t xml:space="preserve">Prihod od ministarstva za B1 i B2 programe kao i za Male darovnice još nije utrošen u cijelosti i stoga je ukupni manjak manji u odnosu na knjiženi trošak.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1.457,00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ovoj godini smo knjižili na ispravan konto 6615 - prihod od djelatnika za školsku kuhinju.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1.893,00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701,1</w:t>
            </w:r>
          </w:p>
        </w:tc>
      </w:tr>
    </w:tbl>
    <w:p>
      <w:pPr>
        <w:spacing w:before="0" w:after="0"/>
      </w:pPr>
    </w:p>
    <w:p>
      <w:r>
        <w:t xml:space="preserve">Prihod od djelatnika za školsku kuhinju i najam nastavno sportske dvorane.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1.436,66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5,2</w:t>
            </w:r>
          </w:p>
        </w:tc>
      </w:tr>
    </w:tbl>
    <w:p>
      <w:pPr>
        <w:spacing w:before="0" w:after="0"/>
      </w:pPr>
    </w:p>
    <w:p>
      <w:r>
        <w:t xml:space="preserve">U prošloj godini smo na ovom kontu imali ulaganje u promjene sustava brave zbog sigurnosti, a u ovoj godini je iznos manji, a na tom kontu su knjižene knjige za školsku knjižnicu kroz sufinanciranje obvezne školske lektire.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516.346,18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452.686,50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87,7</w:t>
            </w:r>
          </w:p>
        </w:tc>
      </w:tr>
    </w:tbl>
    <w:p>
      <w:pPr>
        <w:spacing w:before="0" w:after="0"/>
      </w:pPr>
    </w:p>
    <w:p>
      <w:r>
        <w:t xml:space="preserve">U prošloj godini je knjiženo vremensko razgraničenje (7. plaća), a u ovoj godini imamo šest plaća. Zbog toga je iznos plaća manji u odnosu na prošlu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432.311,01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379.180,43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87,7</w:t>
            </w:r>
          </w:p>
        </w:tc>
      </w:tr>
    </w:tbl>
    <w:p>
      <w:pPr>
        <w:spacing w:before="0" w:after="0"/>
      </w:pPr>
    </w:p>
    <w:p>
      <w:r>
        <w:t xml:space="preserve">U prošloj godini je knjiženo vremensko razgraničenje (7. plaća), a u ovoj godini imamo šest plaća. Zbog toga je iznos plaća manji u odnosu na prošlu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4.789,34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9.968,79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208,1</w:t>
            </w:r>
          </w:p>
        </w:tc>
      </w:tr>
    </w:tbl>
    <w:p>
      <w:pPr>
        <w:spacing w:before="0" w:after="0"/>
      </w:pPr>
    </w:p>
    <w:p>
      <w:r>
        <w:t xml:space="preserve">U ovoj godini smo nabavu lož ulja napravili u prvom polugodištu odnosno u prvoj polovici godine dok smo u prošloj godini nabavu izvršili u drugom dijelu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10.046,70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17.097,76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170,2</w:t>
            </w:r>
          </w:p>
        </w:tc>
      </w:tr>
    </w:tbl>
    <w:p>
      <w:pPr>
        <w:spacing w:before="0" w:after="0"/>
      </w:pPr>
    </w:p>
    <w:p>
      <w:r>
        <w:t xml:space="preserve">Povećanje u odnosu na prošlu godinu zbog sudjelovanja svih djelatnika škole u trodnevnim predavanjima i radionicama, a sve u sklopu CDŠ-a Male darovnice.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6.330,85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8.343,42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131,8</w:t>
            </w:r>
          </w:p>
        </w:tc>
      </w:tr>
    </w:tbl>
    <w:p>
      <w:pPr>
        <w:spacing w:before="0" w:after="0"/>
      </w:pPr>
    </w:p>
    <w:p>
      <w:r>
        <w:t xml:space="preserve">Povećana kupnja u sklopu potrošnje za B1 aktivnost (CDŠ) za kreativne skupine.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Trošak nabave menstrualnih potrepština.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71.818,21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2.954,44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4,1</w:t>
            </w:r>
          </w:p>
        </w:tc>
      </w:tr>
    </w:tbl>
    <w:p>
      <w:pPr>
        <w:spacing w:before="0" w:after="0"/>
      </w:pPr>
    </w:p>
    <w:p>
      <w:r>
        <w:t xml:space="preserve">Razlika u manjku u odnosu na prošlu godinu odnosi se na dio sredstava koji smo primili u prosincu 2025. i prenijeli u 2026., a dio sredstava za iste programe je uplaće u siječnju 2026., a odnosi se na sredstva za provedbu B1 i B2 programa u sklopu CDŠ-a.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49.354,24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Manjak nastao u 2025. godini, a prenesen u ovu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Postrojenja i oprema (šifre 4221 do 4228)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11.676,65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4.750,03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40,7</w:t>
            </w:r>
          </w:p>
        </w:tc>
      </w:tr>
    </w:tbl>
    <w:p>
      <w:pPr>
        <w:spacing w:before="0" w:after="0"/>
      </w:pPr>
    </w:p>
    <w:p>
      <w:r>
        <w:t xml:space="preserve">Sredstva su korištena kroz B1 aktivnost u sklopu CDŠ-a. U prošloj godini smo imali povećanu nabavu osnovnih sredstva dok se u ovoj godini veći dio sredstava koristio za razne posjete i edukacije.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9222-9221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- preneseni (šifre '9221x,9222x MP' - '9221x,9222x VP' + 92223 - 92213)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9222-9221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49.354,24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Manjak zbog knjiženja troška plaće za 06/2026., prihod će biti knjižen u srpnju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bolest, invalidnost i smrtni slučaj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Greška upozorenja - 312 je već od 0 jer je na kontu 31216 knjižen regres za godišnji odmor.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Autorski honorari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Greška upozorenja - šifr 3237 je veća od 0 jer su bila knjiženja na kontu 32379.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Ugovori o djelu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ovoj godini smo imali ugovor o djelu za pregled djeteta koji ide po posebnom programu.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Međunarodne članarine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Greška upozorenja - šifra 3294 je veća od nule jer su tu knjižene tuzemne članarine.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Novčana naknada poslodavca zbog nezapošljavanja osoba s invaliditetom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1.332,00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2.026,00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152,1</w:t>
            </w:r>
          </w:p>
        </w:tc>
      </w:tr>
    </w:tbl>
    <w:p>
      <w:pPr>
        <w:spacing w:before="0" w:after="0"/>
      </w:pPr>
    </w:p>
    <w:p>
      <w:r>
        <w:t xml:space="preserve">U ovoj godini smo imali zaostala plaćanja kvota za invalide.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74.789,15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plaće i naknade za prijevoz za djelatnike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tekuće obveze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nabavu higijenskih menstrualnih potrepština.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4.921,81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Obveza za jamčevni polog.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izvještajnog razdoblja nemamo dospjele obveze.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Izvještaj se odnosi na projekte Učimo zajedno i Školska shema.</w:t>
      </w:r>
    </w:p>
    <w:p>
      <w:r>
        <w:t xml:space="preserve">Projekt učimo zajedno financira se dijelom iz Europskog socijalnog fonda plus (56100100), a manjim dijelom iz Pomoći iz državnog proračuna kroz nacionalno sufinanciranje EU projekata (5012).</w:t>
      </w:r>
    </w:p>
    <w:p>
      <w:r>
        <w:t xml:space="preserve">Projekt Školska shema fnancira se jednim manjim djelom kroz pomoći iz državnog proračuna kroz nacionalno sufinanciranje EU projekata.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78864e7feba49bc" /></Relationships>
</file>